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3D146C" w14:textId="77777777" w:rsidR="00082C12" w:rsidRPr="00C47D46" w:rsidRDefault="00082C12" w:rsidP="00082C12">
      <w:pPr>
        <w:rPr>
          <w:rFonts w:ascii="Times New Roman" w:eastAsia="宋体" w:hAnsi="Times New Roman" w:cs="Times New Roman"/>
          <w:sz w:val="32"/>
          <w:szCs w:val="32"/>
        </w:rPr>
      </w:pPr>
      <w:r w:rsidRPr="00C47D46">
        <w:rPr>
          <w:rFonts w:ascii="Times New Roman" w:eastAsia="宋体" w:hAnsi="Times New Roman" w:cs="Times New Roman"/>
          <w:sz w:val="32"/>
          <w:szCs w:val="32"/>
        </w:rPr>
        <w:t>附件</w:t>
      </w:r>
      <w:r w:rsidRPr="00C47D46">
        <w:rPr>
          <w:rFonts w:ascii="Times New Roman" w:eastAsia="宋体" w:hAnsi="Times New Roman" w:cs="Times New Roman"/>
          <w:sz w:val="32"/>
          <w:szCs w:val="32"/>
        </w:rPr>
        <w:t>2</w:t>
      </w:r>
      <w:r w:rsidRPr="00C47D46">
        <w:rPr>
          <w:rFonts w:ascii="Times New Roman" w:eastAsia="宋体" w:hAnsi="Times New Roman" w:cs="Times New Roman"/>
          <w:sz w:val="32"/>
          <w:szCs w:val="32"/>
        </w:rPr>
        <w:t>：</w:t>
      </w:r>
    </w:p>
    <w:p w14:paraId="0B455086" w14:textId="77777777" w:rsidR="00082C12" w:rsidRPr="00C47D46" w:rsidRDefault="00082C12" w:rsidP="00082C12">
      <w:pPr>
        <w:jc w:val="center"/>
        <w:rPr>
          <w:rFonts w:ascii="Times New Roman" w:eastAsia="方正小标宋简体" w:hAnsi="Times New Roman" w:cs="Times New Roman"/>
          <w:sz w:val="44"/>
          <w:szCs w:val="32"/>
        </w:rPr>
      </w:pPr>
      <w:r w:rsidRPr="00C47D46">
        <w:rPr>
          <w:rFonts w:ascii="Times New Roman" w:eastAsia="方正小标宋简体" w:hAnsi="Times New Roman" w:cs="Times New Roman"/>
          <w:sz w:val="44"/>
          <w:szCs w:val="32"/>
        </w:rPr>
        <w:t>四川省智能微电网群运行控制工程技术研究中心开放基金管理办法（试行）</w:t>
      </w:r>
    </w:p>
    <w:p w14:paraId="7D2EDD9F" w14:textId="77777777" w:rsidR="00082C12" w:rsidRPr="00C47D46" w:rsidRDefault="00082C12" w:rsidP="00082C12">
      <w:pPr>
        <w:jc w:val="center"/>
        <w:rPr>
          <w:rFonts w:ascii="Times New Roman" w:eastAsia="方正小标宋简体" w:hAnsi="Times New Roman" w:cs="Times New Roman"/>
          <w:sz w:val="32"/>
          <w:szCs w:val="32"/>
        </w:rPr>
      </w:pPr>
    </w:p>
    <w:p w14:paraId="09F91EC4" w14:textId="77777777" w:rsidR="00082C12" w:rsidRPr="00C47D46" w:rsidRDefault="00082C12" w:rsidP="00082C12">
      <w:pPr>
        <w:jc w:val="center"/>
        <w:rPr>
          <w:rFonts w:ascii="Times New Roman" w:eastAsia="宋体" w:hAnsi="Times New Roman" w:cs="Times New Roman"/>
          <w:b/>
          <w:sz w:val="32"/>
          <w:szCs w:val="32"/>
        </w:rPr>
      </w:pPr>
      <w:r w:rsidRPr="00C47D46">
        <w:rPr>
          <w:rFonts w:ascii="Times New Roman" w:eastAsia="宋体" w:hAnsi="Times New Roman" w:cs="Times New Roman"/>
          <w:b/>
          <w:sz w:val="32"/>
          <w:szCs w:val="32"/>
        </w:rPr>
        <w:t>第一章</w:t>
      </w:r>
      <w:r w:rsidRPr="00C47D46">
        <w:rPr>
          <w:rFonts w:ascii="Times New Roman" w:eastAsia="宋体" w:hAnsi="Times New Roman" w:cs="Times New Roman"/>
          <w:b/>
          <w:sz w:val="32"/>
          <w:szCs w:val="32"/>
        </w:rPr>
        <w:t xml:space="preserve"> </w:t>
      </w:r>
      <w:r w:rsidRPr="00C47D46">
        <w:rPr>
          <w:rFonts w:ascii="Times New Roman" w:eastAsia="宋体" w:hAnsi="Times New Roman" w:cs="Times New Roman"/>
          <w:b/>
          <w:sz w:val="32"/>
          <w:szCs w:val="32"/>
        </w:rPr>
        <w:t>总则</w:t>
      </w:r>
    </w:p>
    <w:p w14:paraId="351DFE60" w14:textId="77777777" w:rsidR="00082C12" w:rsidRPr="00C47D46" w:rsidRDefault="00082C12" w:rsidP="00082C12">
      <w:pPr>
        <w:rPr>
          <w:rFonts w:ascii="Times New Roman" w:eastAsia="宋体" w:hAnsi="Times New Roman" w:cs="Times New Roman"/>
          <w:sz w:val="32"/>
          <w:szCs w:val="32"/>
        </w:rPr>
      </w:pPr>
      <w:r w:rsidRPr="00C47D46">
        <w:rPr>
          <w:rFonts w:ascii="Times New Roman" w:eastAsia="宋体" w:hAnsi="Times New Roman" w:cs="Times New Roman"/>
          <w:sz w:val="32"/>
          <w:szCs w:val="32"/>
        </w:rPr>
        <w:t>第一条</w:t>
      </w:r>
      <w:r w:rsidRPr="00C47D46">
        <w:rPr>
          <w:rFonts w:ascii="Times New Roman" w:eastAsia="宋体" w:hAnsi="Times New Roman" w:cs="Times New Roman"/>
          <w:sz w:val="32"/>
          <w:szCs w:val="32"/>
        </w:rPr>
        <w:t xml:space="preserve">  </w:t>
      </w:r>
      <w:r w:rsidRPr="00C47D46">
        <w:rPr>
          <w:rFonts w:ascii="Times New Roman" w:eastAsia="宋体" w:hAnsi="Times New Roman" w:cs="Times New Roman"/>
          <w:sz w:val="32"/>
          <w:szCs w:val="32"/>
        </w:rPr>
        <w:t>四川省智能微电网群运行控制工程技术研究中心经四川省科技厅</w:t>
      </w:r>
      <w:r w:rsidR="005E2D3A" w:rsidRPr="00C47D46">
        <w:rPr>
          <w:rFonts w:ascii="Times New Roman" w:eastAsia="宋体" w:hAnsi="Times New Roman" w:cs="Times New Roman"/>
          <w:sz w:val="32"/>
          <w:szCs w:val="32"/>
        </w:rPr>
        <w:t>于</w:t>
      </w:r>
      <w:r w:rsidR="005E2D3A" w:rsidRPr="00C47D46">
        <w:rPr>
          <w:rFonts w:ascii="Times New Roman" w:eastAsia="宋体" w:hAnsi="Times New Roman" w:cs="Times New Roman"/>
          <w:sz w:val="32"/>
          <w:szCs w:val="32"/>
        </w:rPr>
        <w:t>2023</w:t>
      </w:r>
      <w:r w:rsidR="005E2D3A" w:rsidRPr="00C47D46">
        <w:rPr>
          <w:rFonts w:ascii="Times New Roman" w:eastAsia="宋体" w:hAnsi="Times New Roman" w:cs="Times New Roman"/>
          <w:sz w:val="32"/>
          <w:szCs w:val="32"/>
        </w:rPr>
        <w:t>年</w:t>
      </w:r>
      <w:r w:rsidRPr="00C47D46">
        <w:rPr>
          <w:rFonts w:ascii="Times New Roman" w:eastAsia="宋体" w:hAnsi="Times New Roman" w:cs="Times New Roman"/>
          <w:sz w:val="32"/>
          <w:szCs w:val="32"/>
        </w:rPr>
        <w:t>批准认定，由西华大学、四川长虹电源股份有限公司（国营第</w:t>
      </w:r>
      <w:r w:rsidRPr="00C47D46">
        <w:rPr>
          <w:rFonts w:ascii="Times New Roman" w:eastAsia="宋体" w:hAnsi="Times New Roman" w:cs="Times New Roman"/>
          <w:sz w:val="32"/>
          <w:szCs w:val="32"/>
        </w:rPr>
        <w:t>756</w:t>
      </w:r>
      <w:r w:rsidRPr="00C47D46">
        <w:rPr>
          <w:rFonts w:ascii="Times New Roman" w:eastAsia="宋体" w:hAnsi="Times New Roman" w:cs="Times New Roman"/>
          <w:sz w:val="32"/>
          <w:szCs w:val="32"/>
        </w:rPr>
        <w:t>厂）、国网四川省电力公司宜宾供电公司、成都麦隆电气有限公司、东方日立</w:t>
      </w:r>
      <w:r w:rsidRPr="00C47D46">
        <w:rPr>
          <w:rFonts w:ascii="Times New Roman" w:eastAsia="宋体" w:hAnsi="Times New Roman" w:cs="Times New Roman"/>
          <w:sz w:val="32"/>
          <w:szCs w:val="32"/>
        </w:rPr>
        <w:t>(</w:t>
      </w:r>
      <w:r w:rsidRPr="00C47D46">
        <w:rPr>
          <w:rFonts w:ascii="Times New Roman" w:eastAsia="宋体" w:hAnsi="Times New Roman" w:cs="Times New Roman"/>
          <w:sz w:val="32"/>
          <w:szCs w:val="32"/>
        </w:rPr>
        <w:t>成都</w:t>
      </w:r>
      <w:r w:rsidRPr="00C47D46">
        <w:rPr>
          <w:rFonts w:ascii="Times New Roman" w:eastAsia="宋体" w:hAnsi="Times New Roman" w:cs="Times New Roman"/>
          <w:sz w:val="32"/>
          <w:szCs w:val="32"/>
        </w:rPr>
        <w:t>)</w:t>
      </w:r>
      <w:r w:rsidRPr="00C47D46">
        <w:rPr>
          <w:rFonts w:ascii="Times New Roman" w:eastAsia="宋体" w:hAnsi="Times New Roman" w:cs="Times New Roman"/>
          <w:sz w:val="32"/>
          <w:szCs w:val="32"/>
        </w:rPr>
        <w:t>电控设备有限公司联合共建。</w:t>
      </w:r>
      <w:r w:rsidR="005E2D3A" w:rsidRPr="00C47D46">
        <w:rPr>
          <w:rFonts w:ascii="Times New Roman" w:eastAsia="宋体" w:hAnsi="Times New Roman" w:cs="Times New Roman"/>
          <w:sz w:val="32"/>
          <w:szCs w:val="32"/>
        </w:rPr>
        <w:t>工程技术研究中心基于西华大学电气与电子信息学院在新能源发电、电力系统优化运行、智能化电气设备、机器视觉及智能测控理论、信号检测与辨识、通信系统技术等方向的研究基础，结合学校四川省应急管理学院平台</w:t>
      </w:r>
      <w:r w:rsidR="00F10645" w:rsidRPr="00C47D46">
        <w:rPr>
          <w:rFonts w:ascii="Times New Roman" w:eastAsia="宋体" w:hAnsi="Times New Roman" w:cs="Times New Roman"/>
          <w:sz w:val="32"/>
          <w:szCs w:val="32"/>
        </w:rPr>
        <w:t>和共建单位的优势成果</w:t>
      </w:r>
      <w:r w:rsidR="005E2D3A" w:rsidRPr="00C47D46">
        <w:rPr>
          <w:rFonts w:ascii="Times New Roman" w:eastAsia="宋体" w:hAnsi="Times New Roman" w:cs="Times New Roman"/>
          <w:sz w:val="32"/>
          <w:szCs w:val="32"/>
        </w:rPr>
        <w:t>，围绕微电网并网变换和控制技术、微电网群能量管理与协同控制技术、基于微电网群的抗灾应急管理技术、基于人工智能的微电网设备运维技术四个研究方向开展技术攻关，力争成为构建大电网与微网并列的能源新格局的技术排头兵。</w:t>
      </w:r>
    </w:p>
    <w:p w14:paraId="57AEB32E" w14:textId="77777777" w:rsidR="00082C12" w:rsidRPr="00C47D46" w:rsidRDefault="00082C12" w:rsidP="00082C12">
      <w:pPr>
        <w:rPr>
          <w:rFonts w:ascii="Times New Roman" w:eastAsia="宋体" w:hAnsi="Times New Roman" w:cs="Times New Roman"/>
          <w:sz w:val="32"/>
          <w:szCs w:val="32"/>
        </w:rPr>
      </w:pPr>
      <w:r w:rsidRPr="00C47D46">
        <w:rPr>
          <w:rFonts w:ascii="Times New Roman" w:eastAsia="宋体" w:hAnsi="Times New Roman" w:cs="Times New Roman"/>
          <w:sz w:val="32"/>
          <w:szCs w:val="32"/>
        </w:rPr>
        <w:t>第二条</w:t>
      </w:r>
      <w:r w:rsidRPr="00C47D46">
        <w:rPr>
          <w:rFonts w:ascii="Times New Roman" w:eastAsia="宋体" w:hAnsi="Times New Roman" w:cs="Times New Roman"/>
          <w:sz w:val="32"/>
          <w:szCs w:val="32"/>
        </w:rPr>
        <w:t xml:space="preserve">  </w:t>
      </w:r>
      <w:r w:rsidRPr="00C47D46">
        <w:rPr>
          <w:rFonts w:ascii="Times New Roman" w:eastAsia="宋体" w:hAnsi="Times New Roman" w:cs="Times New Roman"/>
          <w:sz w:val="32"/>
          <w:szCs w:val="32"/>
        </w:rPr>
        <w:t>为充分发挥四川省智能微电网群运行控制工程技术研究中心的作用，促进技术发展和人才交流，根据四川省工程技术研究中心的管理原则，本中心将面向全省及国内外开放，公开受理全省及国内外研究人员的课题申请，为研究人员提供开放研究基金和技术实验研究条件。</w:t>
      </w:r>
    </w:p>
    <w:p w14:paraId="415A46CC" w14:textId="77777777" w:rsidR="00082C12" w:rsidRPr="00C47D46" w:rsidRDefault="00082C12" w:rsidP="00082C12">
      <w:pPr>
        <w:rPr>
          <w:rFonts w:ascii="Times New Roman" w:eastAsia="宋体" w:hAnsi="Times New Roman" w:cs="Times New Roman"/>
          <w:sz w:val="32"/>
          <w:szCs w:val="32"/>
        </w:rPr>
      </w:pPr>
      <w:r w:rsidRPr="00C47D46">
        <w:rPr>
          <w:rFonts w:ascii="Times New Roman" w:eastAsia="宋体" w:hAnsi="Times New Roman" w:cs="Times New Roman"/>
          <w:sz w:val="32"/>
          <w:szCs w:val="32"/>
        </w:rPr>
        <w:t>第三条</w:t>
      </w:r>
      <w:r w:rsidRPr="00C47D46">
        <w:rPr>
          <w:rFonts w:ascii="Times New Roman" w:eastAsia="宋体" w:hAnsi="Times New Roman" w:cs="Times New Roman"/>
          <w:sz w:val="32"/>
          <w:szCs w:val="32"/>
        </w:rPr>
        <w:t xml:space="preserve">  </w:t>
      </w:r>
      <w:r w:rsidRPr="00C47D46">
        <w:rPr>
          <w:rFonts w:ascii="Times New Roman" w:eastAsia="宋体" w:hAnsi="Times New Roman" w:cs="Times New Roman"/>
          <w:sz w:val="32"/>
          <w:szCs w:val="32"/>
        </w:rPr>
        <w:t>为加强开放基金的管理，保证研究工作的顺利开展和经费的</w:t>
      </w:r>
      <w:r w:rsidRPr="00C47D46">
        <w:rPr>
          <w:rFonts w:ascii="Times New Roman" w:eastAsia="宋体" w:hAnsi="Times New Roman" w:cs="Times New Roman"/>
          <w:sz w:val="32"/>
          <w:szCs w:val="32"/>
        </w:rPr>
        <w:lastRenderedPageBreak/>
        <w:t>有效使用，推进技术进步，促进人才培养，特制定本办法。本办法是管理四川省智能微电网群运行控制工程技术研究中心开放基金项目的依据，受资助单位及项目负责人应严格执行。</w:t>
      </w:r>
    </w:p>
    <w:p w14:paraId="1A5CBCFB" w14:textId="77777777" w:rsidR="00082C12" w:rsidRPr="00C47D46" w:rsidRDefault="00082C12" w:rsidP="00082C12">
      <w:pPr>
        <w:rPr>
          <w:rFonts w:ascii="Times New Roman" w:eastAsia="宋体" w:hAnsi="Times New Roman" w:cs="Times New Roman"/>
          <w:sz w:val="32"/>
          <w:szCs w:val="32"/>
        </w:rPr>
      </w:pPr>
      <w:r w:rsidRPr="00C47D46">
        <w:rPr>
          <w:rFonts w:ascii="Times New Roman" w:eastAsia="宋体" w:hAnsi="Times New Roman" w:cs="Times New Roman"/>
          <w:sz w:val="32"/>
          <w:szCs w:val="32"/>
        </w:rPr>
        <w:t>第四条</w:t>
      </w:r>
      <w:r w:rsidRPr="00C47D46">
        <w:rPr>
          <w:rFonts w:ascii="Times New Roman" w:eastAsia="宋体" w:hAnsi="Times New Roman" w:cs="Times New Roman"/>
          <w:sz w:val="32"/>
          <w:szCs w:val="32"/>
        </w:rPr>
        <w:t xml:space="preserve">  </w:t>
      </w:r>
      <w:r w:rsidRPr="00C47D46">
        <w:rPr>
          <w:rFonts w:ascii="Times New Roman" w:eastAsia="宋体" w:hAnsi="Times New Roman" w:cs="Times New Roman"/>
          <w:sz w:val="32"/>
          <w:szCs w:val="32"/>
        </w:rPr>
        <w:t>凡申请本中心开放基金资助的研究课题，必须符合下列条件：</w:t>
      </w:r>
    </w:p>
    <w:p w14:paraId="72CA9BD5" w14:textId="77777777" w:rsidR="00082C12" w:rsidRPr="00C47D46" w:rsidRDefault="00082C12" w:rsidP="00082C12">
      <w:pPr>
        <w:rPr>
          <w:rFonts w:ascii="Times New Roman" w:eastAsia="宋体" w:hAnsi="Times New Roman" w:cs="Times New Roman"/>
          <w:sz w:val="32"/>
          <w:szCs w:val="32"/>
        </w:rPr>
      </w:pPr>
      <w:r w:rsidRPr="00C47D46">
        <w:rPr>
          <w:rFonts w:ascii="Times New Roman" w:eastAsia="宋体" w:hAnsi="Times New Roman" w:cs="Times New Roman"/>
          <w:sz w:val="32"/>
          <w:szCs w:val="32"/>
        </w:rPr>
        <w:t>1.</w:t>
      </w:r>
      <w:r w:rsidRPr="00C47D46">
        <w:rPr>
          <w:rFonts w:ascii="Times New Roman" w:eastAsia="宋体" w:hAnsi="Times New Roman" w:cs="Times New Roman"/>
          <w:sz w:val="32"/>
          <w:szCs w:val="32"/>
        </w:rPr>
        <w:t>必须按本中心的年度开放基金申请指南提出课题申请，并按规定提交研究课题申请书。</w:t>
      </w:r>
    </w:p>
    <w:p w14:paraId="61C9327D" w14:textId="77777777" w:rsidR="00082C12" w:rsidRPr="00C47D46" w:rsidRDefault="00082C12" w:rsidP="00082C12">
      <w:pPr>
        <w:rPr>
          <w:rFonts w:ascii="Times New Roman" w:eastAsia="宋体" w:hAnsi="Times New Roman" w:cs="Times New Roman"/>
          <w:sz w:val="32"/>
          <w:szCs w:val="32"/>
        </w:rPr>
      </w:pPr>
      <w:r w:rsidRPr="00C47D46">
        <w:rPr>
          <w:rFonts w:ascii="Times New Roman" w:eastAsia="宋体" w:hAnsi="Times New Roman" w:cs="Times New Roman"/>
          <w:sz w:val="32"/>
          <w:szCs w:val="32"/>
        </w:rPr>
        <w:t>2.</w:t>
      </w:r>
      <w:r w:rsidRPr="00C47D46">
        <w:rPr>
          <w:rFonts w:ascii="Times New Roman" w:eastAsia="宋体" w:hAnsi="Times New Roman" w:cs="Times New Roman"/>
          <w:sz w:val="32"/>
          <w:szCs w:val="32"/>
        </w:rPr>
        <w:t>课题研究期限</w:t>
      </w:r>
      <w:r w:rsidRPr="007C4593">
        <w:rPr>
          <w:rFonts w:ascii="Times New Roman" w:eastAsia="宋体" w:hAnsi="Times New Roman" w:cs="Times New Roman"/>
          <w:color w:val="FF0000"/>
          <w:sz w:val="32"/>
          <w:szCs w:val="32"/>
        </w:rPr>
        <w:t>1—2</w:t>
      </w:r>
      <w:r w:rsidRPr="00C47D46">
        <w:rPr>
          <w:rFonts w:ascii="Times New Roman" w:eastAsia="宋体" w:hAnsi="Times New Roman" w:cs="Times New Roman"/>
          <w:sz w:val="32"/>
          <w:szCs w:val="32"/>
        </w:rPr>
        <w:t>年。</w:t>
      </w:r>
    </w:p>
    <w:p w14:paraId="7EA2C5D7" w14:textId="78B59EF1" w:rsidR="00082C12" w:rsidRPr="00C47D46" w:rsidRDefault="00082C12" w:rsidP="00082C12">
      <w:pPr>
        <w:rPr>
          <w:rFonts w:ascii="Times New Roman" w:eastAsia="宋体" w:hAnsi="Times New Roman" w:cs="Times New Roman"/>
          <w:sz w:val="32"/>
          <w:szCs w:val="32"/>
        </w:rPr>
      </w:pPr>
      <w:r w:rsidRPr="00C47D46">
        <w:rPr>
          <w:rFonts w:ascii="Times New Roman" w:eastAsia="宋体" w:hAnsi="Times New Roman" w:cs="Times New Roman"/>
          <w:sz w:val="32"/>
          <w:szCs w:val="32"/>
        </w:rPr>
        <w:t>3.</w:t>
      </w:r>
      <w:r w:rsidRPr="00C47D46">
        <w:rPr>
          <w:rFonts w:ascii="Times New Roman" w:eastAsia="宋体" w:hAnsi="Times New Roman" w:cs="Times New Roman"/>
          <w:sz w:val="32"/>
          <w:szCs w:val="32"/>
        </w:rPr>
        <w:t>课题资助强度一般为</w:t>
      </w:r>
      <w:r w:rsidR="00CD6322">
        <w:rPr>
          <w:rFonts w:ascii="Times New Roman" w:eastAsia="宋体" w:hAnsi="Times New Roman" w:cs="Times New Roman"/>
          <w:color w:val="FF0000"/>
          <w:sz w:val="32"/>
          <w:szCs w:val="32"/>
        </w:rPr>
        <w:t>2</w:t>
      </w:r>
      <w:r w:rsidRPr="007C4593">
        <w:rPr>
          <w:rFonts w:ascii="Times New Roman" w:eastAsia="宋体" w:hAnsi="Times New Roman" w:cs="Times New Roman"/>
          <w:color w:val="FF0000"/>
          <w:sz w:val="32"/>
          <w:szCs w:val="32"/>
        </w:rPr>
        <w:t>—</w:t>
      </w:r>
      <w:r w:rsidR="00834777" w:rsidRPr="007C4593">
        <w:rPr>
          <w:rFonts w:ascii="Times New Roman" w:eastAsia="宋体" w:hAnsi="Times New Roman" w:cs="Times New Roman"/>
          <w:color w:val="FF0000"/>
          <w:sz w:val="32"/>
          <w:szCs w:val="32"/>
        </w:rPr>
        <w:t>3</w:t>
      </w:r>
      <w:r w:rsidRPr="00C47D46">
        <w:rPr>
          <w:rFonts w:ascii="Times New Roman" w:eastAsia="宋体" w:hAnsi="Times New Roman" w:cs="Times New Roman"/>
          <w:sz w:val="32"/>
          <w:szCs w:val="32"/>
        </w:rPr>
        <w:t>万元人民币。</w:t>
      </w:r>
    </w:p>
    <w:p w14:paraId="458CC08B" w14:textId="77777777" w:rsidR="00082C12" w:rsidRPr="00CD6322" w:rsidRDefault="00082C12" w:rsidP="00082C12">
      <w:pPr>
        <w:rPr>
          <w:rFonts w:ascii="Times New Roman" w:eastAsia="宋体" w:hAnsi="Times New Roman" w:cs="Times New Roman"/>
          <w:sz w:val="32"/>
          <w:szCs w:val="32"/>
        </w:rPr>
      </w:pPr>
      <w:bookmarkStart w:id="0" w:name="_GoBack"/>
      <w:bookmarkEnd w:id="0"/>
    </w:p>
    <w:p w14:paraId="43C35CA7" w14:textId="77777777" w:rsidR="00082C12" w:rsidRPr="00C47D46" w:rsidRDefault="00082C12" w:rsidP="00082C12">
      <w:pPr>
        <w:jc w:val="center"/>
        <w:rPr>
          <w:rFonts w:ascii="Times New Roman" w:eastAsia="宋体" w:hAnsi="Times New Roman" w:cs="Times New Roman"/>
          <w:b/>
          <w:sz w:val="32"/>
          <w:szCs w:val="32"/>
        </w:rPr>
      </w:pPr>
      <w:r w:rsidRPr="00C47D46">
        <w:rPr>
          <w:rFonts w:ascii="Times New Roman" w:eastAsia="宋体" w:hAnsi="Times New Roman" w:cs="Times New Roman"/>
          <w:b/>
          <w:sz w:val="32"/>
          <w:szCs w:val="32"/>
        </w:rPr>
        <w:t>第二章</w:t>
      </w:r>
      <w:r w:rsidRPr="00C47D46">
        <w:rPr>
          <w:rFonts w:ascii="Times New Roman" w:eastAsia="宋体" w:hAnsi="Times New Roman" w:cs="Times New Roman"/>
          <w:b/>
          <w:sz w:val="32"/>
          <w:szCs w:val="32"/>
        </w:rPr>
        <w:t xml:space="preserve"> </w:t>
      </w:r>
      <w:r w:rsidRPr="00C47D46">
        <w:rPr>
          <w:rFonts w:ascii="Times New Roman" w:eastAsia="宋体" w:hAnsi="Times New Roman" w:cs="Times New Roman"/>
          <w:b/>
          <w:sz w:val="32"/>
          <w:szCs w:val="32"/>
        </w:rPr>
        <w:t>开放基金实施</w:t>
      </w:r>
    </w:p>
    <w:p w14:paraId="38C64970" w14:textId="77777777" w:rsidR="00082C12" w:rsidRPr="00C47D46" w:rsidRDefault="00082C12" w:rsidP="00082C12">
      <w:pPr>
        <w:rPr>
          <w:rFonts w:ascii="Times New Roman" w:eastAsia="宋体" w:hAnsi="Times New Roman" w:cs="Times New Roman"/>
          <w:sz w:val="32"/>
          <w:szCs w:val="32"/>
        </w:rPr>
      </w:pPr>
      <w:r w:rsidRPr="00C47D46">
        <w:rPr>
          <w:rFonts w:ascii="Times New Roman" w:eastAsia="宋体" w:hAnsi="Times New Roman" w:cs="Times New Roman"/>
          <w:sz w:val="32"/>
          <w:szCs w:val="32"/>
        </w:rPr>
        <w:t>第五条</w:t>
      </w:r>
      <w:r w:rsidRPr="00C47D46">
        <w:rPr>
          <w:rFonts w:ascii="Times New Roman" w:eastAsia="宋体" w:hAnsi="Times New Roman" w:cs="Times New Roman"/>
          <w:sz w:val="32"/>
          <w:szCs w:val="32"/>
        </w:rPr>
        <w:t xml:space="preserve">  </w:t>
      </w:r>
      <w:r w:rsidRPr="00C47D46">
        <w:rPr>
          <w:rFonts w:ascii="Times New Roman" w:eastAsia="宋体" w:hAnsi="Times New Roman" w:cs="Times New Roman"/>
          <w:sz w:val="32"/>
          <w:szCs w:val="32"/>
        </w:rPr>
        <w:t>申请课题由本中心负责组织技术委员会和专家组成的评审委员会审批。开放基金的评审结果由本中心正式通知申请者及所在单位。</w:t>
      </w:r>
    </w:p>
    <w:p w14:paraId="45B9A36D" w14:textId="77777777" w:rsidR="00082C12" w:rsidRPr="00C47D46" w:rsidRDefault="00082C12" w:rsidP="00082C12">
      <w:pPr>
        <w:rPr>
          <w:rFonts w:ascii="Times New Roman" w:eastAsia="宋体" w:hAnsi="Times New Roman" w:cs="Times New Roman"/>
          <w:sz w:val="32"/>
          <w:szCs w:val="32"/>
        </w:rPr>
      </w:pPr>
      <w:r w:rsidRPr="00C47D46">
        <w:rPr>
          <w:rFonts w:ascii="Times New Roman" w:eastAsia="宋体" w:hAnsi="Times New Roman" w:cs="Times New Roman"/>
          <w:sz w:val="32"/>
          <w:szCs w:val="32"/>
        </w:rPr>
        <w:t>第六条</w:t>
      </w:r>
      <w:r w:rsidRPr="00C47D46">
        <w:rPr>
          <w:rFonts w:ascii="Times New Roman" w:eastAsia="宋体" w:hAnsi="Times New Roman" w:cs="Times New Roman"/>
          <w:sz w:val="32"/>
          <w:szCs w:val="32"/>
        </w:rPr>
        <w:t xml:space="preserve">  </w:t>
      </w:r>
      <w:r w:rsidRPr="00C47D46">
        <w:rPr>
          <w:rFonts w:ascii="Times New Roman" w:eastAsia="宋体" w:hAnsi="Times New Roman" w:cs="Times New Roman"/>
          <w:sz w:val="32"/>
          <w:szCs w:val="32"/>
        </w:rPr>
        <w:t>项目负责人在接到本中心开放基金资助项目批准通知的一个月内，应在申请书的基础上，根据批注通知，认真填写《四川省智能微电网群运行控制工程技术研究中心开放基金资助项目研究计划任务书》，并经所在单位审查盖章以后，报送本中心，待本中心技术委员会核准后，作为拨款和检查依据，逾期不报，作自动放弃处理。</w:t>
      </w:r>
    </w:p>
    <w:p w14:paraId="347E94B4" w14:textId="77777777" w:rsidR="00082C12" w:rsidRPr="00C47D46" w:rsidRDefault="00082C12" w:rsidP="00082C12">
      <w:pPr>
        <w:rPr>
          <w:rFonts w:ascii="Times New Roman" w:eastAsia="宋体" w:hAnsi="Times New Roman" w:cs="Times New Roman"/>
          <w:sz w:val="32"/>
          <w:szCs w:val="32"/>
        </w:rPr>
      </w:pPr>
      <w:r w:rsidRPr="00C47D46">
        <w:rPr>
          <w:rFonts w:ascii="Times New Roman" w:eastAsia="宋体" w:hAnsi="Times New Roman" w:cs="Times New Roman"/>
          <w:sz w:val="32"/>
          <w:szCs w:val="32"/>
        </w:rPr>
        <w:t>第七条</w:t>
      </w:r>
      <w:r w:rsidRPr="00C47D46">
        <w:rPr>
          <w:rFonts w:ascii="Times New Roman" w:eastAsia="宋体" w:hAnsi="Times New Roman" w:cs="Times New Roman"/>
          <w:sz w:val="32"/>
          <w:szCs w:val="32"/>
        </w:rPr>
        <w:t xml:space="preserve">  </w:t>
      </w:r>
      <w:r w:rsidRPr="00C47D46">
        <w:rPr>
          <w:rFonts w:ascii="Times New Roman" w:eastAsia="宋体" w:hAnsi="Times New Roman" w:cs="Times New Roman"/>
          <w:sz w:val="32"/>
          <w:szCs w:val="32"/>
        </w:rPr>
        <w:t>研究计划实施中，申请者不得随意降低预定目标、减少研究内容、中止计划实施。对研究计划执行不利或难以取得研究结果的项目，所在单位可建议予以撤消或中止，并报本中心核准。</w:t>
      </w:r>
    </w:p>
    <w:p w14:paraId="76971A59" w14:textId="77777777" w:rsidR="00082C12" w:rsidRPr="00C47D46" w:rsidRDefault="00082C12" w:rsidP="00082C12">
      <w:pPr>
        <w:rPr>
          <w:rFonts w:ascii="Times New Roman" w:eastAsia="宋体" w:hAnsi="Times New Roman" w:cs="Times New Roman"/>
          <w:sz w:val="32"/>
          <w:szCs w:val="32"/>
        </w:rPr>
      </w:pPr>
      <w:r w:rsidRPr="00C47D46">
        <w:rPr>
          <w:rFonts w:ascii="Times New Roman" w:eastAsia="宋体" w:hAnsi="Times New Roman" w:cs="Times New Roman"/>
          <w:sz w:val="32"/>
          <w:szCs w:val="32"/>
        </w:rPr>
        <w:t>第八条</w:t>
      </w:r>
      <w:r w:rsidRPr="00C47D46">
        <w:rPr>
          <w:rFonts w:ascii="Times New Roman" w:eastAsia="宋体" w:hAnsi="Times New Roman" w:cs="Times New Roman"/>
          <w:sz w:val="32"/>
          <w:szCs w:val="32"/>
        </w:rPr>
        <w:t xml:space="preserve">  </w:t>
      </w:r>
      <w:r w:rsidRPr="00C47D46">
        <w:rPr>
          <w:rFonts w:ascii="Times New Roman" w:eastAsia="宋体" w:hAnsi="Times New Roman" w:cs="Times New Roman"/>
          <w:sz w:val="32"/>
          <w:szCs w:val="32"/>
        </w:rPr>
        <w:t>项目负责人和项目组主要成员须保持稳定，不得随意变更。</w:t>
      </w:r>
    </w:p>
    <w:p w14:paraId="6A3E24B1" w14:textId="77777777" w:rsidR="00082C12" w:rsidRPr="00C47D46" w:rsidRDefault="00082C12" w:rsidP="00082C12">
      <w:pPr>
        <w:rPr>
          <w:rFonts w:ascii="Times New Roman" w:eastAsia="宋体" w:hAnsi="Times New Roman" w:cs="Times New Roman"/>
          <w:sz w:val="32"/>
          <w:szCs w:val="32"/>
        </w:rPr>
      </w:pPr>
      <w:r w:rsidRPr="00C47D46">
        <w:rPr>
          <w:rFonts w:ascii="Times New Roman" w:eastAsia="宋体" w:hAnsi="Times New Roman" w:cs="Times New Roman"/>
          <w:sz w:val="32"/>
          <w:szCs w:val="32"/>
        </w:rPr>
        <w:t>第九条</w:t>
      </w:r>
      <w:r w:rsidRPr="00C47D46">
        <w:rPr>
          <w:rFonts w:ascii="Times New Roman" w:eastAsia="宋体" w:hAnsi="Times New Roman" w:cs="Times New Roman"/>
          <w:sz w:val="32"/>
          <w:szCs w:val="32"/>
        </w:rPr>
        <w:t xml:space="preserve">  </w:t>
      </w:r>
      <w:r w:rsidRPr="00C47D46">
        <w:rPr>
          <w:rFonts w:ascii="Times New Roman" w:eastAsia="宋体" w:hAnsi="Times New Roman" w:cs="Times New Roman"/>
          <w:sz w:val="32"/>
          <w:szCs w:val="32"/>
        </w:rPr>
        <w:t>研究计划执行中，项目负责人每年填写《四川省智能微电网群运行控制工程技术研究中心开放基金资助项目进展报告》，经所在单</w:t>
      </w:r>
      <w:r w:rsidRPr="00C47D46">
        <w:rPr>
          <w:rFonts w:ascii="Times New Roman" w:eastAsia="宋体" w:hAnsi="Times New Roman" w:cs="Times New Roman"/>
          <w:sz w:val="32"/>
          <w:szCs w:val="32"/>
        </w:rPr>
        <w:lastRenderedPageBreak/>
        <w:t>位检查盖章后，报本中心。对于不按时报送《进展报告》，或工作无进展，或经费使用不当的项目，本中心有权中止或缓拨经费。</w:t>
      </w:r>
    </w:p>
    <w:p w14:paraId="7A3A6103" w14:textId="7A2D4667" w:rsidR="00082C12" w:rsidRPr="00C47D46" w:rsidRDefault="00082C12" w:rsidP="00082C12">
      <w:pPr>
        <w:rPr>
          <w:rFonts w:ascii="Times New Roman" w:eastAsia="宋体" w:hAnsi="Times New Roman" w:cs="Times New Roman"/>
          <w:sz w:val="32"/>
          <w:szCs w:val="32"/>
        </w:rPr>
      </w:pPr>
      <w:r w:rsidRPr="00C47D46">
        <w:rPr>
          <w:rFonts w:ascii="Times New Roman" w:eastAsia="宋体" w:hAnsi="Times New Roman" w:cs="Times New Roman"/>
          <w:sz w:val="32"/>
          <w:szCs w:val="32"/>
        </w:rPr>
        <w:t>第十条</w:t>
      </w:r>
      <w:r w:rsidRPr="00C47D46">
        <w:rPr>
          <w:rFonts w:ascii="Times New Roman" w:eastAsia="宋体" w:hAnsi="Times New Roman" w:cs="Times New Roman"/>
          <w:sz w:val="32"/>
          <w:szCs w:val="32"/>
        </w:rPr>
        <w:t xml:space="preserve">  </w:t>
      </w:r>
      <w:r w:rsidRPr="00C47D46">
        <w:rPr>
          <w:rFonts w:ascii="Times New Roman" w:eastAsia="宋体" w:hAnsi="Times New Roman" w:cs="Times New Roman"/>
          <w:sz w:val="32"/>
          <w:szCs w:val="32"/>
        </w:rPr>
        <w:t>依托本中心开放基金发表的学术论文，</w:t>
      </w:r>
      <w:r w:rsidR="007E6490" w:rsidRPr="00C47D46">
        <w:rPr>
          <w:rFonts w:ascii="Times New Roman" w:eastAsia="宋体" w:hAnsi="Times New Roman" w:cs="Times New Roman"/>
          <w:sz w:val="32"/>
          <w:szCs w:val="32"/>
        </w:rPr>
        <w:t>四川省智能微电网群运行控制工程技术研究中心（西华大学）必须作为作者单位之一，同时</w:t>
      </w:r>
      <w:r w:rsidRPr="00C47D46">
        <w:rPr>
          <w:rFonts w:ascii="Times New Roman" w:eastAsia="宋体" w:hAnsi="Times New Roman" w:cs="Times New Roman"/>
          <w:sz w:val="32"/>
          <w:szCs w:val="32"/>
        </w:rPr>
        <w:t>须注明四川省智能微电网群运行控制工程技术研究中心</w:t>
      </w:r>
      <w:r w:rsidR="007E6490" w:rsidRPr="00C47D46">
        <w:rPr>
          <w:rFonts w:ascii="Times New Roman" w:eastAsia="宋体" w:hAnsi="Times New Roman" w:cs="Times New Roman"/>
          <w:sz w:val="32"/>
          <w:szCs w:val="32"/>
        </w:rPr>
        <w:t>（西华大学）</w:t>
      </w:r>
      <w:r w:rsidRPr="00C47D46">
        <w:rPr>
          <w:rFonts w:ascii="Times New Roman" w:eastAsia="宋体" w:hAnsi="Times New Roman" w:cs="Times New Roman"/>
          <w:sz w:val="32"/>
          <w:szCs w:val="32"/>
        </w:rPr>
        <w:t>开放基金的项目编号。</w:t>
      </w:r>
    </w:p>
    <w:p w14:paraId="5C46D899" w14:textId="77777777" w:rsidR="00082C12" w:rsidRPr="00C47D46" w:rsidRDefault="00082C12" w:rsidP="00082C12">
      <w:pPr>
        <w:rPr>
          <w:rFonts w:ascii="Times New Roman" w:eastAsia="宋体" w:hAnsi="Times New Roman" w:cs="Times New Roman"/>
          <w:sz w:val="32"/>
          <w:szCs w:val="32"/>
        </w:rPr>
      </w:pPr>
      <w:r w:rsidRPr="00C47D46">
        <w:rPr>
          <w:rFonts w:ascii="Times New Roman" w:eastAsia="宋体" w:hAnsi="Times New Roman" w:cs="Times New Roman"/>
          <w:sz w:val="32"/>
          <w:szCs w:val="32"/>
        </w:rPr>
        <w:t>第十一条</w:t>
      </w:r>
      <w:r w:rsidRPr="00C47D46">
        <w:rPr>
          <w:rFonts w:ascii="Times New Roman" w:eastAsia="宋体" w:hAnsi="Times New Roman" w:cs="Times New Roman"/>
          <w:sz w:val="32"/>
          <w:szCs w:val="32"/>
        </w:rPr>
        <w:t xml:space="preserve">  </w:t>
      </w:r>
      <w:r w:rsidRPr="00C47D46">
        <w:rPr>
          <w:rFonts w:ascii="Times New Roman" w:eastAsia="宋体" w:hAnsi="Times New Roman" w:cs="Times New Roman"/>
          <w:sz w:val="32"/>
          <w:szCs w:val="32"/>
        </w:rPr>
        <w:t>中心坚持加强知识产权保护，凡属本中心开放基金资助项目完成的论文、专著、软件、数据库等研究成果所有权属于本中心和研究者所在单位共享。</w:t>
      </w:r>
    </w:p>
    <w:p w14:paraId="3244A6CF" w14:textId="77777777" w:rsidR="00082C12" w:rsidRPr="00C47D46" w:rsidRDefault="00082C12" w:rsidP="00082C12">
      <w:pPr>
        <w:rPr>
          <w:rFonts w:ascii="Times New Roman" w:eastAsia="宋体" w:hAnsi="Times New Roman" w:cs="Times New Roman"/>
          <w:sz w:val="32"/>
          <w:szCs w:val="32"/>
        </w:rPr>
      </w:pPr>
      <w:r w:rsidRPr="00C47D46">
        <w:rPr>
          <w:rFonts w:ascii="Times New Roman" w:eastAsia="宋体" w:hAnsi="Times New Roman" w:cs="Times New Roman"/>
          <w:sz w:val="32"/>
          <w:szCs w:val="32"/>
        </w:rPr>
        <w:t>第十二条</w:t>
      </w:r>
      <w:r w:rsidRPr="00C47D46">
        <w:rPr>
          <w:rFonts w:ascii="Times New Roman" w:eastAsia="宋体" w:hAnsi="Times New Roman" w:cs="Times New Roman"/>
          <w:sz w:val="32"/>
          <w:szCs w:val="32"/>
        </w:rPr>
        <w:t xml:space="preserve">  </w:t>
      </w:r>
      <w:r w:rsidRPr="00C47D46">
        <w:rPr>
          <w:rFonts w:ascii="Times New Roman" w:eastAsia="宋体" w:hAnsi="Times New Roman" w:cs="Times New Roman"/>
          <w:sz w:val="32"/>
          <w:szCs w:val="32"/>
        </w:rPr>
        <w:t>重点实验室开放基金资助项目结束后三个月内，项目责任人应认真填写《四川省智能微电网群运行控制工程技术研究中心开放基金项目结题报告》，并将结题报告和所取得的成果附件等提交本中心。</w:t>
      </w:r>
    </w:p>
    <w:p w14:paraId="0EC02613" w14:textId="77777777" w:rsidR="00082C12" w:rsidRPr="00C47D46" w:rsidRDefault="00082C12" w:rsidP="00082C12">
      <w:pPr>
        <w:rPr>
          <w:rFonts w:ascii="Times New Roman" w:eastAsia="宋体" w:hAnsi="Times New Roman" w:cs="Times New Roman"/>
          <w:sz w:val="32"/>
          <w:szCs w:val="32"/>
        </w:rPr>
      </w:pPr>
    </w:p>
    <w:p w14:paraId="7C815654" w14:textId="77777777" w:rsidR="00082C12" w:rsidRPr="00C47D46" w:rsidRDefault="00082C12" w:rsidP="00082C12">
      <w:pPr>
        <w:jc w:val="center"/>
        <w:rPr>
          <w:rFonts w:ascii="Times New Roman" w:eastAsia="宋体" w:hAnsi="Times New Roman" w:cs="Times New Roman"/>
          <w:b/>
          <w:sz w:val="32"/>
          <w:szCs w:val="32"/>
        </w:rPr>
      </w:pPr>
      <w:r w:rsidRPr="00C47D46">
        <w:rPr>
          <w:rFonts w:ascii="Times New Roman" w:eastAsia="宋体" w:hAnsi="Times New Roman" w:cs="Times New Roman"/>
          <w:b/>
          <w:sz w:val="32"/>
          <w:szCs w:val="32"/>
        </w:rPr>
        <w:t>第三章</w:t>
      </w:r>
      <w:r w:rsidRPr="00C47D46">
        <w:rPr>
          <w:rFonts w:ascii="Times New Roman" w:eastAsia="宋体" w:hAnsi="Times New Roman" w:cs="Times New Roman"/>
          <w:b/>
          <w:sz w:val="32"/>
          <w:szCs w:val="32"/>
        </w:rPr>
        <w:t xml:space="preserve"> </w:t>
      </w:r>
      <w:r w:rsidRPr="00C47D46">
        <w:rPr>
          <w:rFonts w:ascii="Times New Roman" w:eastAsia="宋体" w:hAnsi="Times New Roman" w:cs="Times New Roman"/>
          <w:b/>
          <w:sz w:val="32"/>
          <w:szCs w:val="32"/>
        </w:rPr>
        <w:t>经费管理</w:t>
      </w:r>
    </w:p>
    <w:p w14:paraId="08D9D3E6" w14:textId="77777777" w:rsidR="00082C12" w:rsidRPr="00C47D46" w:rsidRDefault="00082C12" w:rsidP="00082C12">
      <w:pPr>
        <w:rPr>
          <w:rFonts w:ascii="Times New Roman" w:eastAsia="宋体" w:hAnsi="Times New Roman" w:cs="Times New Roman"/>
          <w:sz w:val="32"/>
          <w:szCs w:val="32"/>
        </w:rPr>
      </w:pPr>
      <w:r w:rsidRPr="00C47D46">
        <w:rPr>
          <w:rFonts w:ascii="Times New Roman" w:eastAsia="宋体" w:hAnsi="Times New Roman" w:cs="Times New Roman"/>
          <w:sz w:val="32"/>
          <w:szCs w:val="32"/>
        </w:rPr>
        <w:t>第十三条</w:t>
      </w:r>
      <w:r w:rsidRPr="00C47D46">
        <w:rPr>
          <w:rFonts w:ascii="Times New Roman" w:eastAsia="宋体" w:hAnsi="Times New Roman" w:cs="Times New Roman"/>
          <w:sz w:val="32"/>
          <w:szCs w:val="32"/>
        </w:rPr>
        <w:t xml:space="preserve">  </w:t>
      </w:r>
      <w:r w:rsidRPr="00C47D46">
        <w:rPr>
          <w:rFonts w:ascii="Times New Roman" w:eastAsia="宋体" w:hAnsi="Times New Roman" w:cs="Times New Roman"/>
          <w:sz w:val="32"/>
          <w:szCs w:val="32"/>
        </w:rPr>
        <w:t>每年度开放基金经费，由中心主任提出预算，经技术委员会审议通过后，由中心主任指定中心专人负责执行。</w:t>
      </w:r>
    </w:p>
    <w:p w14:paraId="2B29DC8C" w14:textId="77777777" w:rsidR="00082C12" w:rsidRPr="00C47D46" w:rsidRDefault="00082C12" w:rsidP="00082C12">
      <w:pPr>
        <w:rPr>
          <w:rFonts w:ascii="Times New Roman" w:eastAsia="宋体" w:hAnsi="Times New Roman" w:cs="Times New Roman"/>
          <w:sz w:val="32"/>
          <w:szCs w:val="32"/>
        </w:rPr>
      </w:pPr>
      <w:r w:rsidRPr="00C47D46">
        <w:rPr>
          <w:rFonts w:ascii="Times New Roman" w:eastAsia="宋体" w:hAnsi="Times New Roman" w:cs="Times New Roman"/>
          <w:sz w:val="32"/>
          <w:szCs w:val="32"/>
        </w:rPr>
        <w:t>第十四条</w:t>
      </w:r>
      <w:r w:rsidRPr="00C47D46">
        <w:rPr>
          <w:rFonts w:ascii="Times New Roman" w:eastAsia="宋体" w:hAnsi="Times New Roman" w:cs="Times New Roman"/>
          <w:sz w:val="32"/>
          <w:szCs w:val="32"/>
        </w:rPr>
        <w:t xml:space="preserve">  </w:t>
      </w:r>
      <w:r w:rsidRPr="00C47D46">
        <w:rPr>
          <w:rFonts w:ascii="Times New Roman" w:eastAsia="宋体" w:hAnsi="Times New Roman" w:cs="Times New Roman"/>
          <w:sz w:val="32"/>
          <w:szCs w:val="32"/>
        </w:rPr>
        <w:t>本中心开发基金的开支包括与资助课题直接有关的科研费用，包括材料费、测试</w:t>
      </w:r>
      <w:r w:rsidRPr="00C47D46">
        <w:rPr>
          <w:rFonts w:ascii="Times New Roman" w:eastAsia="宋体" w:hAnsi="Times New Roman" w:cs="Times New Roman"/>
          <w:sz w:val="32"/>
          <w:szCs w:val="32"/>
        </w:rPr>
        <w:t>/</w:t>
      </w:r>
      <w:r w:rsidRPr="00C47D46">
        <w:rPr>
          <w:rFonts w:ascii="Times New Roman" w:eastAsia="宋体" w:hAnsi="Times New Roman" w:cs="Times New Roman"/>
          <w:sz w:val="32"/>
          <w:szCs w:val="32"/>
        </w:rPr>
        <w:t>化验</w:t>
      </w:r>
      <w:r w:rsidRPr="00C47D46">
        <w:rPr>
          <w:rFonts w:ascii="Times New Roman" w:eastAsia="宋体" w:hAnsi="Times New Roman" w:cs="Times New Roman"/>
          <w:sz w:val="32"/>
          <w:szCs w:val="32"/>
        </w:rPr>
        <w:t>/</w:t>
      </w:r>
      <w:r w:rsidRPr="00C47D46">
        <w:rPr>
          <w:rFonts w:ascii="Times New Roman" w:eastAsia="宋体" w:hAnsi="Times New Roman" w:cs="Times New Roman"/>
          <w:sz w:val="32"/>
          <w:szCs w:val="32"/>
        </w:rPr>
        <w:t>加工费、国际交流</w:t>
      </w:r>
      <w:r w:rsidRPr="00C47D46">
        <w:rPr>
          <w:rFonts w:ascii="Times New Roman" w:eastAsia="宋体" w:hAnsi="Times New Roman" w:cs="Times New Roman"/>
          <w:sz w:val="32"/>
          <w:szCs w:val="32"/>
        </w:rPr>
        <w:t>/</w:t>
      </w:r>
      <w:r w:rsidRPr="00C47D46">
        <w:rPr>
          <w:rFonts w:ascii="Times New Roman" w:eastAsia="宋体" w:hAnsi="Times New Roman" w:cs="Times New Roman"/>
          <w:sz w:val="32"/>
          <w:szCs w:val="32"/>
        </w:rPr>
        <w:t>会议</w:t>
      </w:r>
      <w:r w:rsidRPr="00C47D46">
        <w:rPr>
          <w:rFonts w:ascii="Times New Roman" w:eastAsia="宋体" w:hAnsi="Times New Roman" w:cs="Times New Roman"/>
          <w:sz w:val="32"/>
          <w:szCs w:val="32"/>
        </w:rPr>
        <w:t>/</w:t>
      </w:r>
      <w:r w:rsidRPr="00C47D46">
        <w:rPr>
          <w:rFonts w:ascii="Times New Roman" w:eastAsia="宋体" w:hAnsi="Times New Roman" w:cs="Times New Roman"/>
          <w:sz w:val="32"/>
          <w:szCs w:val="32"/>
        </w:rPr>
        <w:t>差旅费、知识</w:t>
      </w:r>
      <w:r w:rsidR="007E6490" w:rsidRPr="00C47D46">
        <w:rPr>
          <w:rFonts w:ascii="Times New Roman" w:eastAsia="宋体" w:hAnsi="Times New Roman" w:cs="Times New Roman"/>
          <w:sz w:val="32"/>
          <w:szCs w:val="32"/>
        </w:rPr>
        <w:t>产权费</w:t>
      </w:r>
      <w:r w:rsidRPr="00C47D46">
        <w:rPr>
          <w:rFonts w:ascii="Times New Roman" w:eastAsia="宋体" w:hAnsi="Times New Roman" w:cs="Times New Roman"/>
          <w:sz w:val="32"/>
          <w:szCs w:val="32"/>
        </w:rPr>
        <w:t>和劳务费</w:t>
      </w:r>
      <w:r w:rsidR="005E2D3A" w:rsidRPr="00C47D46">
        <w:rPr>
          <w:rFonts w:ascii="Times New Roman" w:eastAsia="宋体" w:hAnsi="Times New Roman" w:cs="Times New Roman"/>
          <w:sz w:val="32"/>
          <w:szCs w:val="32"/>
        </w:rPr>
        <w:t>，不得列支管理费和绩效工资。</w:t>
      </w:r>
    </w:p>
    <w:sectPr w:rsidR="00082C12" w:rsidRPr="00C47D46" w:rsidSect="00C506FE">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FE889" w14:textId="77777777" w:rsidR="002F4E93" w:rsidRDefault="002F4E93" w:rsidP="00C47D46">
      <w:r>
        <w:separator/>
      </w:r>
    </w:p>
  </w:endnote>
  <w:endnote w:type="continuationSeparator" w:id="0">
    <w:p w14:paraId="711167C0" w14:textId="77777777" w:rsidR="002F4E93" w:rsidRDefault="002F4E93" w:rsidP="00C47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CBAFB1" w14:textId="77777777" w:rsidR="002F4E93" w:rsidRDefault="002F4E93" w:rsidP="00C47D46">
      <w:r>
        <w:separator/>
      </w:r>
    </w:p>
  </w:footnote>
  <w:footnote w:type="continuationSeparator" w:id="0">
    <w:p w14:paraId="379A1F6F" w14:textId="77777777" w:rsidR="002F4E93" w:rsidRDefault="002F4E93" w:rsidP="00C47D4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3165A72"/>
    <w:multiLevelType w:val="singleLevel"/>
    <w:tmpl w:val="F3165A72"/>
    <w:lvl w:ilvl="0">
      <w:start w:val="4"/>
      <w:numFmt w:val="chineseCounting"/>
      <w:suff w:val="nothing"/>
      <w:lvlText w:val="%1、"/>
      <w:lvlJc w:val="left"/>
      <w:rPr>
        <w:rFonts w:hint="eastAsia"/>
      </w:rPr>
    </w:lvl>
  </w:abstractNum>
  <w:abstractNum w:abstractNumId="1" w15:restartNumberingAfterBreak="0">
    <w:nsid w:val="09786546"/>
    <w:multiLevelType w:val="hybridMultilevel"/>
    <w:tmpl w:val="1A02248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B127610"/>
    <w:multiLevelType w:val="hybridMultilevel"/>
    <w:tmpl w:val="175EC07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718392E"/>
    <w:multiLevelType w:val="hybridMultilevel"/>
    <w:tmpl w:val="A7C82CB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C2F7ED6"/>
    <w:multiLevelType w:val="hybridMultilevel"/>
    <w:tmpl w:val="4AEE030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ADC7CCA"/>
    <w:multiLevelType w:val="multilevel"/>
    <w:tmpl w:val="2ADC7CCA"/>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3"/>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5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7F3"/>
    <w:rsid w:val="000420C6"/>
    <w:rsid w:val="00082C12"/>
    <w:rsid w:val="001A062B"/>
    <w:rsid w:val="001F374B"/>
    <w:rsid w:val="00290707"/>
    <w:rsid w:val="002B4A1F"/>
    <w:rsid w:val="002B7BF8"/>
    <w:rsid w:val="002F4E93"/>
    <w:rsid w:val="00365745"/>
    <w:rsid w:val="004104DC"/>
    <w:rsid w:val="00422351"/>
    <w:rsid w:val="004670D5"/>
    <w:rsid w:val="00505291"/>
    <w:rsid w:val="005E2D3A"/>
    <w:rsid w:val="006157F3"/>
    <w:rsid w:val="006630D8"/>
    <w:rsid w:val="00680A30"/>
    <w:rsid w:val="0071768F"/>
    <w:rsid w:val="007C4593"/>
    <w:rsid w:val="007E6490"/>
    <w:rsid w:val="007F2312"/>
    <w:rsid w:val="00834777"/>
    <w:rsid w:val="00A0326C"/>
    <w:rsid w:val="00A90F82"/>
    <w:rsid w:val="00B71D38"/>
    <w:rsid w:val="00C30296"/>
    <w:rsid w:val="00C47D46"/>
    <w:rsid w:val="00C506FE"/>
    <w:rsid w:val="00C937B1"/>
    <w:rsid w:val="00CC17A1"/>
    <w:rsid w:val="00CD6322"/>
    <w:rsid w:val="00CE23A2"/>
    <w:rsid w:val="00DE50D8"/>
    <w:rsid w:val="00ED48A1"/>
    <w:rsid w:val="00ED6D0A"/>
    <w:rsid w:val="00EE6D45"/>
    <w:rsid w:val="00EF516A"/>
    <w:rsid w:val="00F10645"/>
    <w:rsid w:val="00F87122"/>
    <w:rsid w:val="00FD2585"/>
    <w:rsid w:val="00FF45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A20C84"/>
  <w15:chartTrackingRefBased/>
  <w15:docId w15:val="{79949BA7-4B70-4B8C-B1F5-87E42C65A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630D8"/>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6630D8"/>
    <w:rPr>
      <w:color w:val="0000FF"/>
      <w:u w:val="single"/>
    </w:rPr>
  </w:style>
  <w:style w:type="paragraph" w:styleId="a5">
    <w:name w:val="List Paragraph"/>
    <w:basedOn w:val="a"/>
    <w:uiPriority w:val="34"/>
    <w:qFormat/>
    <w:rsid w:val="00ED6D0A"/>
    <w:pPr>
      <w:ind w:firstLineChars="200" w:firstLine="420"/>
    </w:pPr>
  </w:style>
  <w:style w:type="paragraph" w:styleId="a6">
    <w:name w:val="Date"/>
    <w:basedOn w:val="a"/>
    <w:next w:val="a"/>
    <w:link w:val="a7"/>
    <w:uiPriority w:val="99"/>
    <w:semiHidden/>
    <w:unhideWhenUsed/>
    <w:rsid w:val="00082C12"/>
    <w:pPr>
      <w:ind w:leftChars="2500" w:left="100"/>
    </w:pPr>
  </w:style>
  <w:style w:type="character" w:customStyle="1" w:styleId="a7">
    <w:name w:val="日期 字符"/>
    <w:basedOn w:val="a0"/>
    <w:link w:val="a6"/>
    <w:uiPriority w:val="99"/>
    <w:semiHidden/>
    <w:rsid w:val="00082C12"/>
  </w:style>
  <w:style w:type="paragraph" w:styleId="a8">
    <w:name w:val="header"/>
    <w:basedOn w:val="a"/>
    <w:link w:val="a9"/>
    <w:uiPriority w:val="99"/>
    <w:unhideWhenUsed/>
    <w:rsid w:val="00C47D46"/>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C47D46"/>
    <w:rPr>
      <w:sz w:val="18"/>
      <w:szCs w:val="18"/>
    </w:rPr>
  </w:style>
  <w:style w:type="paragraph" w:styleId="aa">
    <w:name w:val="footer"/>
    <w:basedOn w:val="a"/>
    <w:link w:val="ab"/>
    <w:uiPriority w:val="99"/>
    <w:unhideWhenUsed/>
    <w:rsid w:val="00C47D46"/>
    <w:pPr>
      <w:tabs>
        <w:tab w:val="center" w:pos="4153"/>
        <w:tab w:val="right" w:pos="8306"/>
      </w:tabs>
      <w:snapToGrid w:val="0"/>
      <w:jc w:val="left"/>
    </w:pPr>
    <w:rPr>
      <w:sz w:val="18"/>
      <w:szCs w:val="18"/>
    </w:rPr>
  </w:style>
  <w:style w:type="character" w:customStyle="1" w:styleId="ab">
    <w:name w:val="页脚 字符"/>
    <w:basedOn w:val="a0"/>
    <w:link w:val="aa"/>
    <w:uiPriority w:val="99"/>
    <w:rsid w:val="00C47D4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8211189">
      <w:bodyDiv w:val="1"/>
      <w:marLeft w:val="0"/>
      <w:marRight w:val="0"/>
      <w:marTop w:val="0"/>
      <w:marBottom w:val="0"/>
      <w:divBdr>
        <w:top w:val="none" w:sz="0" w:space="0" w:color="auto"/>
        <w:left w:val="none" w:sz="0" w:space="0" w:color="auto"/>
        <w:bottom w:val="none" w:sz="0" w:space="0" w:color="auto"/>
        <w:right w:val="none" w:sz="0" w:space="0" w:color="auto"/>
      </w:divBdr>
    </w:div>
    <w:div w:id="1480074092">
      <w:bodyDiv w:val="1"/>
      <w:marLeft w:val="0"/>
      <w:marRight w:val="0"/>
      <w:marTop w:val="0"/>
      <w:marBottom w:val="0"/>
      <w:divBdr>
        <w:top w:val="none" w:sz="0" w:space="0" w:color="auto"/>
        <w:left w:val="none" w:sz="0" w:space="0" w:color="auto"/>
        <w:bottom w:val="none" w:sz="0" w:space="0" w:color="auto"/>
        <w:right w:val="none" w:sz="0" w:space="0" w:color="auto"/>
      </w:divBdr>
    </w:div>
    <w:div w:id="205981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C3FDD-958F-4784-B94B-941D348DC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485</TotalTime>
  <Pages>3</Pages>
  <Words>240</Words>
  <Characters>1368</Characters>
  <Application>Microsoft Office Word</Application>
  <DocSecurity>0</DocSecurity>
  <Lines>11</Lines>
  <Paragraphs>3</Paragraphs>
  <ScaleCrop>false</ScaleCrop>
  <Company>P R C</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26</cp:revision>
  <dcterms:created xsi:type="dcterms:W3CDTF">2024-06-05T06:56:00Z</dcterms:created>
  <dcterms:modified xsi:type="dcterms:W3CDTF">2025-05-13T05:34:00Z</dcterms:modified>
</cp:coreProperties>
</file>